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E6" w:rsidRPr="007451E6" w:rsidRDefault="00D774E6" w:rsidP="007451E6">
      <w:pPr>
        <w:jc w:val="center"/>
        <w:rPr>
          <w:b/>
          <w:sz w:val="20"/>
          <w:szCs w:val="12"/>
          <w:lang w:eastAsia="fr-FR"/>
        </w:rPr>
      </w:pPr>
      <w:r>
        <w:rPr>
          <w:b/>
          <w:sz w:val="20"/>
          <w:szCs w:val="12"/>
          <w:lang w:eastAsia="fr-FR"/>
        </w:rPr>
        <w:t xml:space="preserve">    </w:t>
      </w:r>
      <w:r w:rsidR="004766DC">
        <w:rPr>
          <w:b/>
          <w:sz w:val="20"/>
          <w:szCs w:val="12"/>
          <w:lang w:eastAsia="fr-FR"/>
        </w:rPr>
        <w:t xml:space="preserve"> </w:t>
      </w:r>
      <w:r w:rsidR="007451E6" w:rsidRPr="007451E6">
        <w:rPr>
          <w:b/>
          <w:sz w:val="20"/>
          <w:szCs w:val="12"/>
          <w:lang w:eastAsia="fr-FR"/>
        </w:rPr>
        <w:t>CONDITIONS GENERALES</w:t>
      </w:r>
    </w:p>
    <w:p w:rsidR="00514E9F" w:rsidRPr="00DB0DCF" w:rsidRDefault="00514E9F" w:rsidP="00514E9F">
      <w:pPr>
        <w:rPr>
          <w:b/>
          <w:sz w:val="16"/>
          <w:szCs w:val="12"/>
          <w:lang w:eastAsia="fr-FR"/>
        </w:rPr>
      </w:pPr>
      <w:r w:rsidRPr="00DB0DCF">
        <w:rPr>
          <w:b/>
          <w:sz w:val="16"/>
          <w:szCs w:val="12"/>
          <w:lang w:eastAsia="fr-FR"/>
        </w:rPr>
        <w:t>Réglementation spécifiques aux produits vendus et modifiés</w:t>
      </w:r>
    </w:p>
    <w:p w:rsidR="00514E9F" w:rsidRPr="00DB0DCF" w:rsidRDefault="00514E9F" w:rsidP="00514E9F">
      <w:pPr>
        <w:rPr>
          <w:sz w:val="16"/>
          <w:szCs w:val="12"/>
          <w:lang w:eastAsia="fr-FR"/>
        </w:rPr>
      </w:pPr>
      <w:r w:rsidRPr="00DB0DCF">
        <w:rPr>
          <w:sz w:val="16"/>
          <w:szCs w:val="12"/>
          <w:lang w:eastAsia="fr-FR"/>
        </w:rPr>
        <w:t>Le vendeur attire l’attention de l’installateur ou de l’utilisateur sur le fait que la modification de la cartographie moteur du véhicule, la mise en place des produits ou toute autre intervention opérée par le vendeur peut vraisemblablement entraîner la modification de certaines caractéristiques techniques des véhicules qui en seront équipés, constituant des transformations notables au sens de l’article R 321-16 du code de la route. Les véhicules après intervention du vendeur dans le cadre d’une modification de la cartographie moteur ne sont plus conformes au certificat de conformité d’origine et ne peuvent normalement plus circuler sur la voie publique.</w:t>
      </w:r>
    </w:p>
    <w:p w:rsidR="00514E9F" w:rsidRPr="00DB0DCF" w:rsidRDefault="00514E9F" w:rsidP="00514E9F">
      <w:pPr>
        <w:rPr>
          <w:sz w:val="16"/>
          <w:szCs w:val="12"/>
          <w:lang w:eastAsia="fr-FR"/>
        </w:rPr>
      </w:pPr>
      <w:r w:rsidRPr="00DB0DCF">
        <w:rPr>
          <w:sz w:val="16"/>
          <w:szCs w:val="12"/>
          <w:lang w:eastAsia="fr-FR"/>
        </w:rPr>
        <w:t>Le véhicule ainsi équipé, modifié devra en conséquence être soumis à une nouvelle réception destinée à vérifier qu’après ces modifications le véhicule satisfait aux conditions techniques de mise en circulation. Cette nouvelle réception doit être demandée par le propriétaire du véhicule au Préfet.</w:t>
      </w:r>
    </w:p>
    <w:p w:rsidR="00514E9F" w:rsidRPr="00DB0DCF" w:rsidRDefault="00514E9F" w:rsidP="00514E9F">
      <w:pPr>
        <w:rPr>
          <w:sz w:val="16"/>
          <w:szCs w:val="12"/>
          <w:lang w:eastAsia="fr-FR"/>
        </w:rPr>
      </w:pPr>
      <w:r w:rsidRPr="00DB0DCF">
        <w:rPr>
          <w:sz w:val="16"/>
          <w:szCs w:val="12"/>
          <w:lang w:eastAsia="fr-FR"/>
        </w:rPr>
        <w:t>Le propriétaire du véhicule devra adresser à la préfecture de son domicile, qui transmettra le dossier au service des mines, une demande de réception comportant une notice descriptive des modifications apportées au véhicule tel qu’il était lors de la précédente réception. Le propriétaire devra en outre, et ce dans les quinze jours suivant la transformation du véhicule, adresser au Préfet du département du lieu d’immatriculation une déclaration de la transformation accompagnée de la carte grise aux fins de modification de cette dernière. Le défaut de déclaration dans le délai est puni d’une amende prévue pour les contraventions de quatrième classe.</w:t>
      </w:r>
    </w:p>
    <w:p w:rsidR="00514E9F" w:rsidRPr="00DB0DCF" w:rsidRDefault="00514E9F" w:rsidP="00514E9F">
      <w:pPr>
        <w:rPr>
          <w:sz w:val="16"/>
          <w:szCs w:val="12"/>
          <w:lang w:eastAsia="fr-FR"/>
        </w:rPr>
      </w:pPr>
      <w:r w:rsidRPr="00DB0DCF">
        <w:rPr>
          <w:sz w:val="16"/>
          <w:szCs w:val="12"/>
          <w:lang w:eastAsia="fr-FR"/>
        </w:rPr>
        <w:t>Les marchandises, prestations et modifications facturées sur le présent document sont exclusivement réservées à la compétition.</w:t>
      </w:r>
    </w:p>
    <w:p w:rsidR="00514E9F" w:rsidRPr="00DB0DCF" w:rsidRDefault="00514E9F" w:rsidP="00514E9F">
      <w:pPr>
        <w:rPr>
          <w:sz w:val="16"/>
          <w:szCs w:val="12"/>
          <w:lang w:eastAsia="fr-FR"/>
        </w:rPr>
      </w:pPr>
      <w:r w:rsidRPr="00DB0DCF">
        <w:rPr>
          <w:sz w:val="16"/>
          <w:szCs w:val="12"/>
          <w:lang w:eastAsia="fr-FR"/>
        </w:rPr>
        <w:t>L’utilisateur doit notamment faire son affaire de l’homologation nécessitée par le changement éventuel de la structure que pourrait entrainer la modification provoquée par l’adjonction du produit vendu.</w:t>
      </w:r>
    </w:p>
    <w:p w:rsidR="00514E9F" w:rsidRPr="00DB0DCF" w:rsidRDefault="00514E9F" w:rsidP="00514E9F">
      <w:pPr>
        <w:rPr>
          <w:sz w:val="16"/>
          <w:szCs w:val="12"/>
          <w:lang w:eastAsia="fr-FR"/>
        </w:rPr>
      </w:pPr>
      <w:r w:rsidRPr="00DB0DCF">
        <w:rPr>
          <w:sz w:val="16"/>
          <w:szCs w:val="12"/>
          <w:lang w:eastAsia="fr-FR"/>
        </w:rPr>
        <w:t>L’utilisateur ayant été informé des risques qu’il encourait en ne respectant pas cette réglementation, la responsabilité du vendeur ne pourra en aucun cas être recherchée.</w:t>
      </w:r>
    </w:p>
    <w:p w:rsidR="00514E9F" w:rsidRPr="00DB0DCF" w:rsidRDefault="00514E9F" w:rsidP="00514E9F">
      <w:pPr>
        <w:rPr>
          <w:sz w:val="16"/>
          <w:szCs w:val="12"/>
          <w:lang w:eastAsia="fr-FR"/>
        </w:rPr>
      </w:pPr>
      <w:r w:rsidRPr="00DB0DCF">
        <w:rPr>
          <w:sz w:val="16"/>
          <w:szCs w:val="12"/>
          <w:lang w:eastAsia="fr-FR"/>
        </w:rPr>
        <w:t>Garantie constructeur:</w:t>
      </w:r>
      <w:r w:rsidRPr="00DB0DCF">
        <w:rPr>
          <w:sz w:val="16"/>
          <w:szCs w:val="12"/>
          <w:lang w:eastAsia="fr-FR"/>
        </w:rPr>
        <w:br/>
        <w:t>Le constructeur du véhicule peut, suite aux modifications apportées par le vendeur au véhicule, refuser d’accorder la garantie constructeur dont le client bénéficie normalement.</w:t>
      </w:r>
      <w:r w:rsidR="00742042" w:rsidRPr="00DB0DCF">
        <w:rPr>
          <w:sz w:val="16"/>
          <w:szCs w:val="12"/>
          <w:lang w:eastAsia="fr-FR"/>
        </w:rPr>
        <w:br/>
      </w:r>
      <w:r w:rsidRPr="00DB0DCF">
        <w:rPr>
          <w:sz w:val="16"/>
          <w:szCs w:val="12"/>
          <w:lang w:eastAsia="fr-FR"/>
        </w:rPr>
        <w:t>Le vendeur ne saurait en aucun cas être tenu responsable d’un refus d’intervention du constructeur basé sur la dite.  Aucune indemnité ne pourra dès lors lui être réclamée en cas de refus du constructeur d’appliquer la garantie.</w:t>
      </w:r>
    </w:p>
    <w:p w:rsidR="00514E9F" w:rsidRPr="00DB0DCF" w:rsidRDefault="004F20A1" w:rsidP="00514E9F">
      <w:pPr>
        <w:rPr>
          <w:sz w:val="16"/>
          <w:szCs w:val="12"/>
          <w:lang w:eastAsia="fr-FR"/>
        </w:rPr>
      </w:pPr>
      <w:r>
        <w:rPr>
          <w:sz w:val="16"/>
          <w:szCs w:val="12"/>
          <w:lang w:eastAsia="fr-FR"/>
        </w:rPr>
        <w:t>Garantie moteur :</w:t>
      </w:r>
      <w:r>
        <w:rPr>
          <w:sz w:val="16"/>
          <w:szCs w:val="12"/>
          <w:lang w:eastAsia="fr-FR"/>
        </w:rPr>
        <w:br/>
        <w:t xml:space="preserve">L’intervention calculateur ne </w:t>
      </w:r>
      <w:proofErr w:type="spellStart"/>
      <w:r>
        <w:rPr>
          <w:sz w:val="16"/>
          <w:szCs w:val="12"/>
          <w:lang w:eastAsia="fr-FR"/>
        </w:rPr>
        <w:t>garantie</w:t>
      </w:r>
      <w:proofErr w:type="spellEnd"/>
      <w:r>
        <w:rPr>
          <w:sz w:val="16"/>
          <w:szCs w:val="12"/>
          <w:lang w:eastAsia="fr-FR"/>
        </w:rPr>
        <w:t xml:space="preserve"> pas l’usure et les éventuelles </w:t>
      </w:r>
      <w:r w:rsidR="00EF79A9">
        <w:rPr>
          <w:sz w:val="16"/>
          <w:szCs w:val="12"/>
          <w:lang w:eastAsia="fr-FR"/>
        </w:rPr>
        <w:t>pannes</w:t>
      </w:r>
      <w:r>
        <w:rPr>
          <w:sz w:val="16"/>
          <w:szCs w:val="12"/>
          <w:lang w:eastAsia="fr-FR"/>
        </w:rPr>
        <w:t xml:space="preserve"> mécanique du moteur, injecteur et pompe basse /haute pression</w:t>
      </w:r>
      <w:r>
        <w:rPr>
          <w:sz w:val="16"/>
          <w:szCs w:val="12"/>
          <w:lang w:eastAsia="fr-FR"/>
        </w:rPr>
        <w:br/>
      </w:r>
      <w:proofErr w:type="spellStart"/>
      <w:r>
        <w:rPr>
          <w:sz w:val="16"/>
          <w:szCs w:val="12"/>
          <w:lang w:eastAsia="fr-FR"/>
        </w:rPr>
        <w:t>Ecuprog</w:t>
      </w:r>
      <w:proofErr w:type="spellEnd"/>
      <w:r>
        <w:rPr>
          <w:sz w:val="16"/>
          <w:szCs w:val="12"/>
          <w:lang w:eastAsia="fr-FR"/>
        </w:rPr>
        <w:t xml:space="preserve"> effectue en ce sens des relevés de performance et de richesse dans le but de se prémunir des casses due aux surpressions et richesse</w:t>
      </w:r>
      <w:r w:rsidR="00EF79A9">
        <w:rPr>
          <w:sz w:val="16"/>
          <w:szCs w:val="12"/>
          <w:lang w:eastAsia="fr-FR"/>
        </w:rPr>
        <w:t>s</w:t>
      </w:r>
      <w:bookmarkStart w:id="0" w:name="_GoBack"/>
      <w:bookmarkEnd w:id="0"/>
      <w:r>
        <w:rPr>
          <w:sz w:val="16"/>
          <w:szCs w:val="12"/>
          <w:lang w:eastAsia="fr-FR"/>
        </w:rPr>
        <w:t xml:space="preserve"> inadaptées.</w:t>
      </w:r>
      <w:r>
        <w:rPr>
          <w:sz w:val="16"/>
          <w:szCs w:val="12"/>
          <w:lang w:eastAsia="fr-FR"/>
        </w:rPr>
        <w:br/>
      </w:r>
      <w:r>
        <w:rPr>
          <w:sz w:val="16"/>
          <w:szCs w:val="12"/>
          <w:lang w:eastAsia="fr-FR"/>
        </w:rPr>
        <w:br/>
      </w:r>
      <w:r>
        <w:rPr>
          <w:sz w:val="16"/>
          <w:szCs w:val="12"/>
          <w:lang w:eastAsia="fr-FR"/>
        </w:rPr>
        <w:br/>
      </w:r>
      <w:r w:rsidR="00514E9F" w:rsidRPr="00DB0DCF">
        <w:rPr>
          <w:sz w:val="16"/>
          <w:szCs w:val="12"/>
          <w:lang w:eastAsia="fr-FR"/>
        </w:rPr>
        <w:t>Assurances responsabilité civile</w:t>
      </w:r>
      <w:r w:rsidR="00514E9F" w:rsidRPr="00DB0DCF">
        <w:rPr>
          <w:sz w:val="16"/>
          <w:szCs w:val="12"/>
          <w:lang w:eastAsia="fr-FR"/>
        </w:rPr>
        <w:br/>
        <w:t>Le vendeur attire l’attention de l’acheteur sur le fait que les modifications opérées sur le véhicule obligent le client à en avertir sa compagnie d’assurances responsabilité civile, à défaut de quoi cette dernière pourrait refuser son intervention ou exercer une action récursoire à l’encontre de son assuré. Le vendeur signale également qu’une telle déclaration à l’assurance peut entraîner une augmentation des primes payées par l’assuré.</w:t>
      </w:r>
    </w:p>
    <w:p w:rsidR="00514E9F" w:rsidRPr="00DB0DCF" w:rsidRDefault="00514E9F" w:rsidP="00514E9F">
      <w:pPr>
        <w:rPr>
          <w:sz w:val="16"/>
          <w:szCs w:val="12"/>
          <w:lang w:eastAsia="fr-FR"/>
        </w:rPr>
      </w:pPr>
      <w:r w:rsidRPr="00DB0DCF">
        <w:rPr>
          <w:sz w:val="16"/>
          <w:szCs w:val="12"/>
          <w:lang w:eastAsia="fr-FR"/>
        </w:rPr>
        <w:t>En aucun cas, le vendeur ne pourra être tenu responsable d’un éventuel refus d’intervention de l’assurance ou d’une demande de surprime.</w:t>
      </w:r>
    </w:p>
    <w:p w:rsidR="00742042" w:rsidRPr="00DB0DCF" w:rsidRDefault="00416298" w:rsidP="00514E9F">
      <w:pPr>
        <w:rPr>
          <w:sz w:val="16"/>
          <w:szCs w:val="12"/>
        </w:rPr>
      </w:pPr>
      <w:r w:rsidRPr="00DB0DCF">
        <w:rPr>
          <w:sz w:val="16"/>
          <w:szCs w:val="12"/>
        </w:rPr>
        <w:t>Devis :</w:t>
      </w:r>
      <w:r w:rsidRPr="00DB0DCF">
        <w:rPr>
          <w:sz w:val="16"/>
          <w:szCs w:val="12"/>
        </w:rPr>
        <w:br/>
        <w:t xml:space="preserve">Selon le type de prestation, </w:t>
      </w:r>
      <w:r w:rsidR="00742042" w:rsidRPr="00DB0DCF">
        <w:rPr>
          <w:sz w:val="16"/>
          <w:szCs w:val="12"/>
        </w:rPr>
        <w:t>un devis avec acompte peut être demandé au client, ce dernier payable en espèce, virement bancaire ou chèque.</w:t>
      </w:r>
    </w:p>
    <w:p w:rsidR="00742042" w:rsidRPr="00DB0DCF" w:rsidRDefault="00742042" w:rsidP="00514E9F">
      <w:pPr>
        <w:rPr>
          <w:sz w:val="16"/>
          <w:szCs w:val="12"/>
        </w:rPr>
      </w:pPr>
      <w:r w:rsidRPr="00DB0DCF">
        <w:rPr>
          <w:sz w:val="16"/>
          <w:szCs w:val="12"/>
        </w:rPr>
        <w:t>Remise en configuration logicielle d’origine:</w:t>
      </w:r>
      <w:r w:rsidRPr="00DB0DCF">
        <w:rPr>
          <w:sz w:val="16"/>
          <w:szCs w:val="12"/>
        </w:rPr>
        <w:br/>
        <w:t>Le client peu</w:t>
      </w:r>
      <w:r w:rsidR="007451E6" w:rsidRPr="00DB0DCF">
        <w:rPr>
          <w:sz w:val="16"/>
          <w:szCs w:val="12"/>
        </w:rPr>
        <w:t>x</w:t>
      </w:r>
      <w:r w:rsidRPr="00DB0DCF">
        <w:rPr>
          <w:sz w:val="16"/>
          <w:szCs w:val="12"/>
        </w:rPr>
        <w:t xml:space="preserve"> à tout moment demander à modifier sa carte </w:t>
      </w:r>
      <w:r w:rsidR="007451E6" w:rsidRPr="00DB0DCF">
        <w:rPr>
          <w:sz w:val="16"/>
          <w:szCs w:val="12"/>
        </w:rPr>
        <w:t>électronique</w:t>
      </w:r>
      <w:r w:rsidRPr="00DB0DCF">
        <w:rPr>
          <w:sz w:val="16"/>
          <w:szCs w:val="12"/>
        </w:rPr>
        <w:t xml:space="preserve"> afin de le remettre en origine. Cette </w:t>
      </w:r>
      <w:r w:rsidR="007451E6" w:rsidRPr="00DB0DCF">
        <w:rPr>
          <w:sz w:val="16"/>
          <w:szCs w:val="12"/>
        </w:rPr>
        <w:t>prestation</w:t>
      </w:r>
      <w:r w:rsidRPr="00DB0DCF">
        <w:rPr>
          <w:sz w:val="16"/>
          <w:szCs w:val="12"/>
        </w:rPr>
        <w:t xml:space="preserve"> est entièrement gratuite.</w:t>
      </w:r>
      <w:r w:rsidRPr="00DB0DCF">
        <w:rPr>
          <w:sz w:val="16"/>
          <w:szCs w:val="12"/>
        </w:rPr>
        <w:br/>
      </w:r>
      <w:r w:rsidRPr="00DB0DCF">
        <w:rPr>
          <w:sz w:val="16"/>
          <w:szCs w:val="12"/>
        </w:rPr>
        <w:br/>
        <w:t xml:space="preserve">Remise en configuration modifiée suite </w:t>
      </w:r>
      <w:r w:rsidR="00EF79A9">
        <w:rPr>
          <w:sz w:val="16"/>
          <w:szCs w:val="12"/>
        </w:rPr>
        <w:t>à</w:t>
      </w:r>
      <w:r w:rsidRPr="00DB0DCF">
        <w:rPr>
          <w:sz w:val="16"/>
          <w:szCs w:val="12"/>
        </w:rPr>
        <w:t xml:space="preserve"> Mise </w:t>
      </w:r>
      <w:r w:rsidR="007451E6" w:rsidRPr="00DB0DCF">
        <w:rPr>
          <w:sz w:val="16"/>
          <w:szCs w:val="12"/>
        </w:rPr>
        <w:t>à</w:t>
      </w:r>
      <w:r w:rsidRPr="00DB0DCF">
        <w:rPr>
          <w:sz w:val="16"/>
          <w:szCs w:val="12"/>
        </w:rPr>
        <w:t xml:space="preserve"> jour constructeur</w:t>
      </w:r>
      <w:r w:rsidRPr="00DB0DCF">
        <w:rPr>
          <w:sz w:val="16"/>
          <w:szCs w:val="12"/>
        </w:rPr>
        <w:br/>
        <w:t xml:space="preserve">Le passage d’un véhicule dans une concession de la marque </w:t>
      </w:r>
      <w:r w:rsidR="00416298" w:rsidRPr="00DB0DCF">
        <w:rPr>
          <w:sz w:val="16"/>
          <w:szCs w:val="12"/>
        </w:rPr>
        <w:t>peut</w:t>
      </w:r>
      <w:r w:rsidRPr="00DB0DCF">
        <w:rPr>
          <w:sz w:val="16"/>
          <w:szCs w:val="12"/>
        </w:rPr>
        <w:t xml:space="preserve"> </w:t>
      </w:r>
      <w:r w:rsidR="007451E6" w:rsidRPr="00DB0DCF">
        <w:rPr>
          <w:sz w:val="16"/>
          <w:szCs w:val="12"/>
        </w:rPr>
        <w:t>occasionner</w:t>
      </w:r>
      <w:r w:rsidRPr="00DB0DCF">
        <w:rPr>
          <w:sz w:val="16"/>
          <w:szCs w:val="12"/>
        </w:rPr>
        <w:t xml:space="preserve"> </w:t>
      </w:r>
      <w:r w:rsidR="007451E6" w:rsidRPr="00DB0DCF">
        <w:rPr>
          <w:sz w:val="16"/>
          <w:szCs w:val="12"/>
        </w:rPr>
        <w:t>le</w:t>
      </w:r>
      <w:r w:rsidRPr="00DB0DCF">
        <w:rPr>
          <w:sz w:val="16"/>
          <w:szCs w:val="12"/>
        </w:rPr>
        <w:t xml:space="preserve"> recouvrement du logiciel </w:t>
      </w:r>
      <w:r w:rsidR="007451E6" w:rsidRPr="00DB0DCF">
        <w:rPr>
          <w:sz w:val="16"/>
          <w:szCs w:val="12"/>
        </w:rPr>
        <w:t>présent</w:t>
      </w:r>
      <w:r w:rsidRPr="00DB0DCF">
        <w:rPr>
          <w:sz w:val="16"/>
          <w:szCs w:val="12"/>
        </w:rPr>
        <w:t xml:space="preserve"> dans le boitier calculateur. La prestation de reprise de modification est dans ce cas l</w:t>
      </w:r>
      <w:r w:rsidR="00416298" w:rsidRPr="00DB0DCF">
        <w:rPr>
          <w:sz w:val="16"/>
          <w:szCs w:val="12"/>
        </w:rPr>
        <w:t>à</w:t>
      </w:r>
      <w:r w:rsidRPr="00DB0DCF">
        <w:rPr>
          <w:sz w:val="16"/>
          <w:szCs w:val="12"/>
        </w:rPr>
        <w:t xml:space="preserve"> forfaitaire : 50€TTC</w:t>
      </w:r>
    </w:p>
    <w:p w:rsidR="00D33CBC" w:rsidRPr="00DB0DCF" w:rsidRDefault="00D33CBC" w:rsidP="00514E9F">
      <w:pPr>
        <w:rPr>
          <w:sz w:val="14"/>
          <w:szCs w:val="12"/>
        </w:rPr>
      </w:pPr>
    </w:p>
    <w:p w:rsidR="00A957D7" w:rsidRPr="006A7A9B" w:rsidRDefault="00A957D7" w:rsidP="00514E9F">
      <w:pPr>
        <w:rPr>
          <w:sz w:val="28"/>
          <w:szCs w:val="12"/>
        </w:rPr>
      </w:pPr>
      <w:r w:rsidRPr="006A7A9B">
        <w:rPr>
          <w:sz w:val="28"/>
          <w:szCs w:val="12"/>
        </w:rPr>
        <w:t>Signature :</w:t>
      </w:r>
    </w:p>
    <w:p w:rsidR="00D33CBC" w:rsidRPr="006A7A9B" w:rsidRDefault="00A957D7" w:rsidP="00514E9F">
      <w:pPr>
        <w:rPr>
          <w:sz w:val="28"/>
          <w:szCs w:val="12"/>
        </w:rPr>
      </w:pPr>
      <w:r w:rsidRPr="006A7A9B">
        <w:rPr>
          <w:sz w:val="28"/>
          <w:szCs w:val="12"/>
        </w:rPr>
        <w:t>A :</w:t>
      </w:r>
      <w:r w:rsidRPr="006A7A9B">
        <w:rPr>
          <w:sz w:val="28"/>
          <w:szCs w:val="12"/>
        </w:rPr>
        <w:tab/>
      </w:r>
      <w:r w:rsidRPr="006A7A9B">
        <w:rPr>
          <w:sz w:val="28"/>
          <w:szCs w:val="12"/>
        </w:rPr>
        <w:tab/>
      </w:r>
      <w:r w:rsidRPr="006A7A9B">
        <w:rPr>
          <w:sz w:val="28"/>
          <w:szCs w:val="12"/>
        </w:rPr>
        <w:tab/>
      </w:r>
      <w:r w:rsidR="00286273" w:rsidRPr="006A7A9B">
        <w:rPr>
          <w:sz w:val="28"/>
          <w:szCs w:val="12"/>
        </w:rPr>
        <w:tab/>
      </w:r>
      <w:r w:rsidR="00286273" w:rsidRPr="006A7A9B">
        <w:rPr>
          <w:sz w:val="28"/>
          <w:szCs w:val="12"/>
        </w:rPr>
        <w:tab/>
      </w:r>
      <w:r w:rsidRPr="006A7A9B">
        <w:rPr>
          <w:sz w:val="28"/>
          <w:szCs w:val="12"/>
        </w:rPr>
        <w:t xml:space="preserve">Le : </w:t>
      </w:r>
    </w:p>
    <w:sectPr w:rsidR="00D33CBC" w:rsidRPr="006A7A9B" w:rsidSect="0028627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44C8C"/>
    <w:multiLevelType w:val="multilevel"/>
    <w:tmpl w:val="9C64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B36AC6"/>
    <w:multiLevelType w:val="multilevel"/>
    <w:tmpl w:val="F898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2"/>
  </w:compat>
  <w:rsids>
    <w:rsidRoot w:val="00D82869"/>
    <w:rsid w:val="00286273"/>
    <w:rsid w:val="00416298"/>
    <w:rsid w:val="004766DC"/>
    <w:rsid w:val="004F20A1"/>
    <w:rsid w:val="00514E9F"/>
    <w:rsid w:val="006A7A9B"/>
    <w:rsid w:val="006C448F"/>
    <w:rsid w:val="00742042"/>
    <w:rsid w:val="007451E6"/>
    <w:rsid w:val="00A957D7"/>
    <w:rsid w:val="00D33CBC"/>
    <w:rsid w:val="00D774E6"/>
    <w:rsid w:val="00D82869"/>
    <w:rsid w:val="00DB0DCF"/>
    <w:rsid w:val="00E25CFB"/>
    <w:rsid w:val="00EF79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D533"/>
  <w15:chartTrackingRefBased/>
  <w15:docId w15:val="{79E2DEB4-C78F-48F2-9D36-6E1462C5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14E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14E9F"/>
    <w:rPr>
      <w:b/>
      <w:bCs/>
    </w:rPr>
  </w:style>
  <w:style w:type="character" w:styleId="Textedelespacerserv">
    <w:name w:val="Placeholder Text"/>
    <w:basedOn w:val="Policepardfaut"/>
    <w:uiPriority w:val="99"/>
    <w:semiHidden/>
    <w:rsid w:val="00742042"/>
    <w:rPr>
      <w:color w:val="808080"/>
    </w:rPr>
  </w:style>
  <w:style w:type="paragraph" w:styleId="Textedebulles">
    <w:name w:val="Balloon Text"/>
    <w:basedOn w:val="Normal"/>
    <w:link w:val="TextedebullesCar"/>
    <w:uiPriority w:val="99"/>
    <w:semiHidden/>
    <w:unhideWhenUsed/>
    <w:rsid w:val="006A7A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7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648</Words>
  <Characters>3567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14</cp:revision>
  <cp:lastPrinted>2022-02-01T09:11:00Z</cp:lastPrinted>
  <dcterms:created xsi:type="dcterms:W3CDTF">2020-12-16T13:31:00Z</dcterms:created>
  <dcterms:modified xsi:type="dcterms:W3CDTF">2022-03-28T20:28:00Z</dcterms:modified>
</cp:coreProperties>
</file>